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F24C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小金县委宣传部</w:t>
      </w:r>
    </w:p>
    <w:p w14:paraId="7648F7C1"/>
    <w:tbl>
      <w:tblPr>
        <w:tblStyle w:val="2"/>
        <w:tblW w:w="152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1721"/>
        <w:gridCol w:w="2475"/>
        <w:gridCol w:w="2500"/>
        <w:gridCol w:w="2300"/>
        <w:gridCol w:w="2637"/>
        <w:gridCol w:w="2927"/>
      </w:tblGrid>
      <w:tr w14:paraId="2E61C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72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064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center"/>
              <w:textAlignment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72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AB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执法主体名称</w:t>
            </w:r>
          </w:p>
        </w:tc>
        <w:tc>
          <w:tcPr>
            <w:tcW w:w="247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C9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检查事项名称</w:t>
            </w:r>
          </w:p>
        </w:tc>
        <w:tc>
          <w:tcPr>
            <w:tcW w:w="25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F86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法律依据</w:t>
            </w:r>
          </w:p>
        </w:tc>
        <w:tc>
          <w:tcPr>
            <w:tcW w:w="23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D7D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检查频次上限</w:t>
            </w:r>
          </w:p>
        </w:tc>
        <w:tc>
          <w:tcPr>
            <w:tcW w:w="263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557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检查标准</w:t>
            </w:r>
          </w:p>
        </w:tc>
        <w:tc>
          <w:tcPr>
            <w:tcW w:w="29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62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检查计划</w:t>
            </w:r>
          </w:p>
        </w:tc>
      </w:tr>
      <w:tr w14:paraId="6934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2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89D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172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18F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1333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5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348A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3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0C5D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63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0B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9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4E2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</w:tr>
      <w:tr w14:paraId="493BE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  <w:jc w:val="center"/>
        </w:trPr>
        <w:tc>
          <w:tcPr>
            <w:tcW w:w="7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E04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F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</w:pPr>
            <w:bookmarkStart w:id="0" w:name="_GoBack"/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小金县委宣传部</w:t>
            </w:r>
            <w:bookmarkEnd w:id="0"/>
          </w:p>
        </w:tc>
        <w:tc>
          <w:tcPr>
            <w:tcW w:w="24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9EC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对新闻出版统计的监督检查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72C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《新闻出版统计管理办法》第三十条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72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每季度检查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次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A3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《新闻出版统计管理办法》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E4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同职能部门按期检查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</w:tr>
      <w:tr w14:paraId="060F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1" w:hRule="atLeast"/>
          <w:jc w:val="center"/>
        </w:trPr>
        <w:tc>
          <w:tcPr>
            <w:tcW w:w="7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C6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EA3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D2F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对关键信息基础设施的安全风险进行抽查检测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6B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《中华人民共和国网络安全法》《党委（党组）网络安全工作责任制实施办法》（厅字〔2017〕32号）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58C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center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每年一次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EF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《中华人民共和国网络安全法》《党委（党组）网络安全工作责任制实施办法》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AFC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同公安局等职能部门按期检查。</w:t>
            </w:r>
          </w:p>
        </w:tc>
      </w:tr>
      <w:tr w14:paraId="1A6E3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  <w:jc w:val="center"/>
        </w:trPr>
        <w:tc>
          <w:tcPr>
            <w:tcW w:w="72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AA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559D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8AD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对互联网新闻信息服务活动实施监督检查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6F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《互联网新闻信息服务管理规定》第四章第十九条、第二十条、第二十一条、第二十二条、第二十三条、第二十四条、第二十五条、第二十六条。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B30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center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每年一次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83C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《互联网新闻信息服务管理规定》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37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在每年省级年检工作中开展。</w:t>
            </w:r>
          </w:p>
        </w:tc>
      </w:tr>
      <w:tr w14:paraId="34DC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  <w:jc w:val="center"/>
        </w:trPr>
        <w:tc>
          <w:tcPr>
            <w:tcW w:w="7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79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F66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D0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对未成年人网络保护工作的监督检查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A8D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中华人民共和国未成年人保护法》第六十四条、第六十五条、第六十六条、第六十七条、第六十八条、第六十九条。第七十三条、第七十四条、第七十五、第七十六条、第七十七条、第七十八条、第七十九条、第八十条。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F02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每年一次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1C0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《中华人民共和国未成年人保护法》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F8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400" w:lineRule="atLeast"/>
              <w:ind w:left="0" w:right="0"/>
              <w:jc w:val="both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同职能部门按期检查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</w:tr>
    </w:tbl>
    <w:p w14:paraId="09108FA5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D40B5"/>
    <w:rsid w:val="2E6634BB"/>
    <w:rsid w:val="7306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482</Characters>
  <Lines>0</Lines>
  <Paragraphs>0</Paragraphs>
  <TotalTime>18</TotalTime>
  <ScaleCrop>false</ScaleCrop>
  <LinksUpToDate>false</LinksUpToDate>
  <CharactersWithSpaces>482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2025-09-08T03:12:00Z</dcterms:created>
  <dc:creator>Administrator.PC-202505231642</dc:creator>
  <cp:lastModifiedBy>胡琴</cp:lastModifiedBy>
  <dcterms:modified xsi:type="dcterms:W3CDTF">2025-09-23T02:26:45Z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eyJoZGlkIjoiNWRlNDc4YjllMmRiYmE2N2U2ZWNhYzc1NDVjM2Q0NTkiLCJ1c2VySWQiOiIzOTEwNjIwNjAifQ==</vt:lpwstr>
  </property>
  <property fmtid="{D5CDD505-2E9C-101B-9397-08002B2CF9AE}" pid="4" name="ICV">
    <vt:lpwstr>FFBD0A8E0F424931B4238E3417CC30F2_12</vt:lpwstr>
  </property>
</Properties>
</file>